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1" w:rsidRDefault="001A6A31" w:rsidP="001A6A31">
      <w:pPr>
        <w:widowControl w:val="0"/>
        <w:tabs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PROJEKT</w:t>
      </w:r>
    </w:p>
    <w:p w:rsidR="001A6A31" w:rsidRPr="001A6A31" w:rsidRDefault="001A6A31" w:rsidP="001A6A31">
      <w:pPr>
        <w:widowControl w:val="0"/>
        <w:tabs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UCHWAŁA NR...../...../17 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31">
        <w:rPr>
          <w:rFonts w:ascii="Times New Roman" w:hAnsi="Times New Roman" w:cs="Times New Roman"/>
          <w:b/>
          <w:bCs/>
          <w:sz w:val="24"/>
          <w:szCs w:val="24"/>
        </w:rPr>
        <w:t xml:space="preserve">     RADY MIASTA I GMINY PRUSICE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31">
        <w:rPr>
          <w:rFonts w:ascii="Times New Roman" w:hAnsi="Times New Roman" w:cs="Times New Roman"/>
          <w:b/>
          <w:bCs/>
          <w:sz w:val="24"/>
          <w:szCs w:val="24"/>
        </w:rPr>
        <w:t>z dnia 24 sierpnia 2017 r.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A31">
        <w:rPr>
          <w:rFonts w:ascii="Times New Roman" w:hAnsi="Times New Roman" w:cs="Times New Roman"/>
          <w:b/>
          <w:bCs/>
          <w:sz w:val="24"/>
          <w:szCs w:val="24"/>
        </w:rPr>
        <w:t xml:space="preserve">w sprawie  zmiany uchwały nr XL/259/16 Rady Miasta i Gminy Prusice z dnia 30 grudnia 2016 r. w sprawie przyjęcia Wieloletniej Prognozy Finansowej  na lata 2017-2032 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ab/>
        <w:t xml:space="preserve">Na podstawie art. 18 ust. 2 pkt 15 ustawy z dnia 8 marca 1990 r. o samorządzie gminnym (tekst jednolity: Dz. U. z 2016 r., poz. 446 z </w:t>
      </w:r>
      <w:proofErr w:type="spellStart"/>
      <w:r w:rsidRPr="001A6A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6A31">
        <w:rPr>
          <w:rFonts w:ascii="Times New Roman" w:hAnsi="Times New Roman" w:cs="Times New Roman"/>
          <w:sz w:val="24"/>
          <w:szCs w:val="24"/>
        </w:rPr>
        <w:t xml:space="preserve">. zm.), art. 226, art. 227, art. 228, art. 230 ust. 6 ustawy z dnia 27 sierpnia 2009 r. o finansach publicznych (tekst jednolity: Dz. U. z 2016 r., poz. 1870),  </w:t>
      </w:r>
      <w:r w:rsidRPr="001A6A31">
        <w:rPr>
          <w:rFonts w:ascii="Times New Roman" w:hAnsi="Times New Roman" w:cs="Times New Roman"/>
          <w:b/>
          <w:bCs/>
          <w:sz w:val="24"/>
          <w:szCs w:val="24"/>
        </w:rPr>
        <w:t>Rada Miasta i Gminy Prusice</w:t>
      </w:r>
      <w:r w:rsidRPr="001A6A31">
        <w:rPr>
          <w:rFonts w:ascii="Times New Roman" w:hAnsi="Times New Roman" w:cs="Times New Roman"/>
          <w:sz w:val="24"/>
          <w:szCs w:val="24"/>
        </w:rPr>
        <w:t xml:space="preserve"> uchwala, co następuje : 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§ 1.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1. Załącznik nr 1 do Uchwały nr XL/259/16 Rady Miasta i Gminy Prusice z dnia 30 grudnia 2016 r. w sprawie przyjęcia Wieloletniej Prognozy Finansowej  na lata 2017-2032 otrzymuje brzmienie nadane mu załącznikiem nr 1 do niniejszej uchwały.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 xml:space="preserve">2. Załącznik nr 2 do Uchwały nr XL/259/16 Rady Miasta i Gminy Prusice z dnia 30 grudnia 2016 r. w sprawie przyjęcia Wieloletniej Prognozy Finansowej  na lata 2017-2032 </w:t>
      </w:r>
      <w:r>
        <w:rPr>
          <w:rFonts w:ascii="Times New Roman" w:hAnsi="Times New Roman" w:cs="Times New Roman"/>
          <w:sz w:val="24"/>
          <w:szCs w:val="24"/>
        </w:rPr>
        <w:t>otrzymuje brzmienie nadane mu załą</w:t>
      </w:r>
      <w:r w:rsidRPr="001A6A31">
        <w:rPr>
          <w:rFonts w:ascii="Times New Roman" w:hAnsi="Times New Roman" w:cs="Times New Roman"/>
          <w:sz w:val="24"/>
          <w:szCs w:val="24"/>
        </w:rPr>
        <w:t>cznikiem nr 2 do niniejszej uchwały.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3. Załącznik nr 3 do Uchwały nr XL/259/16 Rady Miasta i Gminy Prusice z dnia 30 grudnia 2016 r. w sprawie przyjęcia Wieloletniej Progno</w:t>
      </w:r>
      <w:r>
        <w:rPr>
          <w:rFonts w:ascii="Times New Roman" w:hAnsi="Times New Roman" w:cs="Times New Roman"/>
          <w:sz w:val="24"/>
          <w:szCs w:val="24"/>
        </w:rPr>
        <w:t>zy Finansowej  na lata 2017-2032</w:t>
      </w:r>
      <w:bookmarkStart w:id="0" w:name="_GoBack"/>
      <w:bookmarkEnd w:id="0"/>
      <w:r w:rsidRPr="001A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 nadane mu załą</w:t>
      </w:r>
      <w:r w:rsidRPr="001A6A31">
        <w:rPr>
          <w:rFonts w:ascii="Times New Roman" w:hAnsi="Times New Roman" w:cs="Times New Roman"/>
          <w:sz w:val="24"/>
          <w:szCs w:val="24"/>
        </w:rPr>
        <w:t>cznikiem nr 3 do niniejszej uchwały.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§ 2.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Wykonanie Uchwały powierza się Burmistrzowi Miasta i Gminy Prusice.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§ 3.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A31">
        <w:rPr>
          <w:rFonts w:ascii="Times New Roman" w:hAnsi="Times New Roman" w:cs="Times New Roman"/>
          <w:sz w:val="24"/>
          <w:szCs w:val="24"/>
        </w:rPr>
        <w:t>Przewodniczący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A31">
        <w:rPr>
          <w:rFonts w:ascii="Times New Roman" w:hAnsi="Times New Roman" w:cs="Times New Roman"/>
          <w:sz w:val="24"/>
          <w:szCs w:val="24"/>
        </w:rPr>
        <w:t>Rady Miasta i Gminy Prusice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A31">
        <w:rPr>
          <w:rFonts w:ascii="Times New Roman" w:hAnsi="Times New Roman" w:cs="Times New Roman"/>
          <w:sz w:val="24"/>
          <w:szCs w:val="24"/>
        </w:rPr>
        <w:t xml:space="preserve">Zbigniew Ziomek 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  <w:r w:rsidRPr="001A6A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Uchwały nr ..../..../17 Rady Miasta i Gminy Prusice </w:t>
      </w:r>
    </w:p>
    <w:p w:rsidR="001A6A31" w:rsidRPr="001A6A31" w:rsidRDefault="001A6A31" w:rsidP="001A6A31">
      <w:pPr>
        <w:widowControl w:val="0"/>
        <w:tabs>
          <w:tab w:val="left" w:pos="6521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24</w:t>
      </w:r>
      <w:r w:rsidRPr="001A6A31">
        <w:rPr>
          <w:rFonts w:ascii="Times New Roman" w:hAnsi="Times New Roman" w:cs="Times New Roman"/>
          <w:b/>
          <w:bCs/>
          <w:sz w:val="24"/>
          <w:szCs w:val="24"/>
        </w:rPr>
        <w:t xml:space="preserve"> sierpnia 2017 r.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 xml:space="preserve">Organ stanowiący jednostki samorządu terytorialnego - Rada Miasta i Gminy Prusice  podejmuje uchwałę w sprawie Wieloletniej Prognozy Finansowej  Gminy Prusice na podstawie art. 18 ust. 2 pkt 15 ustawy z dnia 8 marca 1990 r. o samorządzie gminnym (tekst jednolity: Dz. U. z 2016 r., poz. 446 z </w:t>
      </w:r>
      <w:proofErr w:type="spellStart"/>
      <w:r w:rsidRPr="001A6A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6A31">
        <w:rPr>
          <w:rFonts w:ascii="Times New Roman" w:hAnsi="Times New Roman" w:cs="Times New Roman"/>
          <w:sz w:val="24"/>
          <w:szCs w:val="24"/>
        </w:rPr>
        <w:t>. zm.), art. 226, art. 227, art. 228, art. 230 ust. 6 ustawy z dnia 27 sierpnia 2009 r. o finansach publicznych (tekst jednolity: Dz. U. z 2016 r., poz. 1870).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ab/>
        <w:t>Stosownie do postanowień ustawy z dnia 27 sierpnia 2009 r. o finansach publicznych każda jednostka samorządu terytorialnego zobowiązana jest do sporządzenia wieloletniej prognozy finansowej (WPF). W zamyśle ustawodawcy powyższy dokument ma stanowić instrument nowoczesnego zarządzania finansami i sprzyjać bardziej racjonalnemu gospodarowaniu środkami publicznymi, zwiększeniu wiarygodności, przejrzystości i przewidywalności polityki fiskalnej oraz dopasowaniu do planowania na szczeblu unijnym.</w:t>
      </w:r>
    </w:p>
    <w:p w:rsidR="001A6A31" w:rsidRPr="001A6A31" w:rsidRDefault="001A6A31" w:rsidP="001A6A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31">
        <w:rPr>
          <w:rFonts w:ascii="Times New Roman" w:hAnsi="Times New Roman" w:cs="Times New Roman"/>
          <w:sz w:val="24"/>
          <w:szCs w:val="24"/>
        </w:rPr>
        <w:tab/>
        <w:t xml:space="preserve">Wieloletnia Prognoza Finansowa Gminy Prusice stanowi prognozę m.in. podstawowych wielkości budżetowych takich jak dochody, wydatki, wynik finansowy, przychody i rozchody. Obejmuje prognozę kwoty długu i sposób jego sfinansowania. W części normatywnej uchwały zawarto upoważnienia dla Burmistrza Miasta i Gminy Prusice do zaciągania zobowiązań z tytułu umów, których realizacja w roku budżetowym i w latach następnych jest niezbędna do zapewnienia ciągłości działania Gminy Prusice i z których wynikające płatności wykraczają poza rok budżetowy. Do powyższych umów zalicza się umowy na zadania obligatoryjne takie jak: ubezpieczenia mienia gminnego, media, przewozy szkolne, umowy dotyczące gospodarki odpadami komunalnymi, umowy usług eksploatacji oświetlenia oraz opłaty energii elektrycznej oraz inne umowy.  Projekcje tych wielkości zawarto w </w:t>
      </w:r>
      <w:r w:rsidRPr="001A6A31">
        <w:rPr>
          <w:rFonts w:ascii="Times New Roman" w:hAnsi="Times New Roman" w:cs="Times New Roman"/>
          <w:i/>
          <w:iCs/>
          <w:sz w:val="24"/>
          <w:szCs w:val="24"/>
        </w:rPr>
        <w:t>załączniku nr 1</w:t>
      </w:r>
      <w:r w:rsidRPr="001A6A31">
        <w:rPr>
          <w:rFonts w:ascii="Times New Roman" w:hAnsi="Times New Roman" w:cs="Times New Roman"/>
          <w:sz w:val="24"/>
          <w:szCs w:val="24"/>
        </w:rPr>
        <w:t xml:space="preserve"> do uchwały. Z kolei objaśnienia przyjętych wartości dla poszczególnych kategorii budżetowych, jako obligatoryjny element WPF ujęto w </w:t>
      </w:r>
      <w:r w:rsidRPr="001A6A31">
        <w:rPr>
          <w:rFonts w:ascii="Times New Roman" w:hAnsi="Times New Roman" w:cs="Times New Roman"/>
          <w:i/>
          <w:iCs/>
          <w:sz w:val="24"/>
          <w:szCs w:val="24"/>
        </w:rPr>
        <w:t>załączniku nr 3</w:t>
      </w:r>
      <w:r w:rsidRPr="001A6A31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1A6A31" w:rsidRPr="001A6A31" w:rsidRDefault="001A6A31" w:rsidP="001A6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A31">
        <w:rPr>
          <w:rFonts w:ascii="Arial" w:hAnsi="Arial" w:cs="Arial"/>
          <w:sz w:val="24"/>
          <w:szCs w:val="24"/>
        </w:rPr>
        <w:tab/>
      </w:r>
    </w:p>
    <w:p w:rsidR="001A6A31" w:rsidRPr="001A6A31" w:rsidRDefault="001A6A31" w:rsidP="001A6A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4B0E" w:rsidRDefault="001A6A31"/>
    <w:sectPr w:rsidR="00D04B0E" w:rsidSect="0090095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1"/>
    <w:rsid w:val="001A6A31"/>
    <w:rsid w:val="00AA21C5"/>
    <w:rsid w:val="00D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2017-08-23T15:11:00Z</dcterms:created>
  <dcterms:modified xsi:type="dcterms:W3CDTF">2017-08-23T15:13:00Z</dcterms:modified>
</cp:coreProperties>
</file>