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540"/>
        <w:gridCol w:w="2270"/>
        <w:gridCol w:w="1980"/>
        <w:gridCol w:w="1130"/>
      </w:tblGrid>
      <w:tr w:rsidR="00000000" w:rsidTr="00BF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F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Przychody i rozchody bud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etu w 2017r.</w:t>
            </w:r>
          </w:p>
        </w:tc>
      </w:tr>
      <w:tr w:rsidR="00000000" w:rsidTr="00BF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F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otych</w:t>
            </w:r>
          </w:p>
        </w:tc>
      </w:tr>
      <w:tr w:rsidR="00000000" w:rsidTr="00BF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ść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Klasyfikacja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§</w:t>
            </w:r>
          </w:p>
        </w:tc>
        <w:tc>
          <w:tcPr>
            <w:tcW w:w="31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Kwota</w:t>
            </w:r>
          </w:p>
        </w:tc>
      </w:tr>
      <w:tr w:rsidR="00000000" w:rsidTr="00BF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1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000000" w:rsidTr="00BF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1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em: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000000" w:rsidTr="00BF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Przychody ze sprzedaży innych papierów wartościowych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31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3 000 000,00</w:t>
            </w:r>
          </w:p>
        </w:tc>
      </w:tr>
      <w:tr w:rsidR="00000000" w:rsidTr="00BF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1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Rozchody og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em: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3 266 101,59</w:t>
            </w:r>
          </w:p>
        </w:tc>
      </w:tr>
      <w:tr w:rsidR="00000000" w:rsidTr="00BF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aty otrzymanych krajowych 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yczek i kredyt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3 266 101,59</w:t>
            </w:r>
          </w:p>
        </w:tc>
      </w:tr>
      <w:tr w:rsidR="00000000" w:rsidTr="00BF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BF2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F263F" w:rsidP="00BF263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1 z 1</w:t>
            </w:r>
          </w:p>
        </w:tc>
      </w:tr>
    </w:tbl>
    <w:p w:rsidR="00BF263F" w:rsidRDefault="00BF263F" w:rsidP="00BF2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>
        <w:rPr>
          <w:rFonts w:ascii="Arial" w:hAnsi="Arial" w:cs="Arial"/>
          <w:sz w:val="20"/>
          <w:szCs w:val="20"/>
        </w:rPr>
        <w:t>cznik nr 4</w:t>
      </w:r>
      <w:r>
        <w:rPr>
          <w:rFonts w:ascii="Arial" w:hAnsi="Arial" w:cs="Arial"/>
          <w:sz w:val="20"/>
          <w:szCs w:val="20"/>
        </w:rPr>
        <w:t xml:space="preserve"> do Uchwały nr </w:t>
      </w:r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/17 Rady Miasta i Gminy Prusice z dnia </w:t>
      </w:r>
      <w:r>
        <w:rPr>
          <w:rFonts w:ascii="Arial" w:hAnsi="Arial" w:cs="Arial"/>
          <w:sz w:val="20"/>
          <w:szCs w:val="20"/>
        </w:rPr>
        <w:t>24 sierpnia</w:t>
      </w:r>
      <w:r>
        <w:rPr>
          <w:rFonts w:ascii="Arial" w:hAnsi="Arial" w:cs="Arial"/>
          <w:sz w:val="20"/>
          <w:szCs w:val="20"/>
        </w:rPr>
        <w:t xml:space="preserve"> 2017 r. w sprawie zmiany</w:t>
      </w:r>
    </w:p>
    <w:p w:rsidR="00000000" w:rsidRDefault="00BF263F" w:rsidP="00BF263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Uchwały nr XL/258/16 Rady Miasta i Gminy Prusice z dnia 30 grudnia 2016 r. w sprawie budż</w:t>
      </w:r>
      <w:r>
        <w:rPr>
          <w:rFonts w:ascii="Arial" w:hAnsi="Arial" w:cs="Arial"/>
          <w:sz w:val="20"/>
          <w:szCs w:val="20"/>
        </w:rPr>
        <w:t>etu Gminy Prusice na 2017 rok. Tabela nr 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Przychody i rozchody budżetu w 2017 r.</w:t>
      </w:r>
      <w:bookmarkStart w:id="0" w:name="_GoBack"/>
      <w:bookmarkEnd w:id="0"/>
    </w:p>
    <w:sectPr w:rsidR="00000000">
      <w:pgSz w:w="11900" w:h="16830"/>
      <w:pgMar w:top="560" w:right="560" w:bottom="68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F"/>
    <w:rsid w:val="00B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2017-08-23T12:50:00Z</dcterms:created>
  <dcterms:modified xsi:type="dcterms:W3CDTF">2017-08-23T12:50:00Z</dcterms:modified>
</cp:coreProperties>
</file>